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5F" w:rsidRPr="004427CD" w:rsidRDefault="00C26342" w:rsidP="004427CD">
      <w:pPr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Pre-Calculus</w:t>
      </w:r>
    </w:p>
    <w:tbl>
      <w:tblPr>
        <w:tblW w:w="504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6"/>
        <w:gridCol w:w="1987"/>
        <w:gridCol w:w="1987"/>
        <w:gridCol w:w="1987"/>
        <w:gridCol w:w="1987"/>
        <w:gridCol w:w="1987"/>
        <w:gridCol w:w="1992"/>
      </w:tblGrid>
      <w:tr w:rsidR="006C3D5F" w:rsidRPr="00545BE4" w:rsidTr="003910EB">
        <w:trPr>
          <w:cantSplit/>
          <w:trHeight w:val="353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3910EB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3D5F" w:rsidRPr="00545BE4" w:rsidTr="003910EB">
        <w:trPr>
          <w:cantSplit/>
          <w:trHeight w:val="29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3910EB">
        <w:trPr>
          <w:cantSplit/>
          <w:trHeight w:val="13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3459A3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89CA976" wp14:editId="4D1DD4C1">
                  <wp:extent cx="106680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vemath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64" cy="8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Charity Day Events</w:t>
            </w:r>
          </w:p>
          <w:p w:rsidR="004427CD" w:rsidRPr="006C3D5F" w:rsidRDefault="004427CD" w:rsidP="004427C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76300" cy="5473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ip_art_for_websit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07" cy="55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Spring Break</w:t>
            </w:r>
            <w:r w:rsidR="004427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5F209FE" wp14:editId="1176516F">
                  <wp:extent cx="923925" cy="83779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3910EB">
        <w:trPr>
          <w:cantSplit/>
          <w:trHeight w:val="13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3910EB">
        <w:trPr>
          <w:cantSplit/>
          <w:trHeight w:val="13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Last Day of Sprin</w:t>
            </w:r>
            <w:r w:rsidR="004427CD">
              <w:rPr>
                <w:rStyle w:val="WinCalendarBLANKCELLSTYLE2"/>
              </w:rPr>
              <w:t>g</w:t>
            </w:r>
            <w:r>
              <w:rPr>
                <w:rStyle w:val="WinCalendarBLANKCELLSTYLE2"/>
              </w:rPr>
              <w:t xml:space="preserve"> Break</w:t>
            </w:r>
            <w:r w:rsidR="004427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670" cy="7524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17" cy="7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7B7E81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3.2 Logarithmic Functions and Their Graphs</w:t>
            </w:r>
          </w:p>
          <w:p w:rsidR="00C549E6" w:rsidRPr="006C3D5F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234-235 1-6; 9-36(x3); 45-50 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SAT Juniors</w:t>
            </w:r>
          </w:p>
          <w:p w:rsidR="003459A3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083C55B" wp14:editId="2A36F28D">
                  <wp:extent cx="781050" cy="5413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SAT_Logo_(vector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95" cy="54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Juniors Work Keys</w:t>
            </w:r>
          </w:p>
          <w:p w:rsidR="003459A3" w:rsidRDefault="003459A3" w:rsidP="006C3D5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Sophemores</w:t>
            </w:r>
            <w:proofErr w:type="spellEnd"/>
            <w:r>
              <w:rPr>
                <w:rStyle w:val="WinCalendarBLANKCELLSTYLE2"/>
              </w:rPr>
              <w:t xml:space="preserve"> PSAT</w:t>
            </w:r>
          </w:p>
          <w:p w:rsidR="003459A3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Alternate Schedule</w:t>
            </w:r>
          </w:p>
          <w:p w:rsidR="003459A3" w:rsidRPr="006C3D5F" w:rsidRDefault="004B7F0E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00050" cy="27876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SAT_logo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30" cy="28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307141" cy="409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11069670_c99c75a941_z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13" cy="4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4554"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38150" cy="413872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ultiple-choice-test-463531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10" cy="42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3.2 Cont.</w:t>
            </w:r>
          </w:p>
          <w:p w:rsidR="00C549E6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Pgs. 234-235 38-44 all; </w:t>
            </w:r>
          </w:p>
          <w:p w:rsidR="00C549E6" w:rsidRPr="006C3D5F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51-93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  <w:r w:rsidR="003459A3">
              <w:rPr>
                <w:rStyle w:val="WinCalendarHolidayBlue"/>
              </w:rPr>
              <w:t>Tax Day</w:t>
            </w:r>
          </w:p>
          <w:p w:rsidR="00C549E6" w:rsidRDefault="004B7F0E" w:rsidP="006C3D5F">
            <w:pPr>
              <w:pStyle w:val="CalendarText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sse_fisco_2013_800_80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9E6">
              <w:rPr>
                <w:rStyle w:val="WinCalendarBLANKCELLSTYLE2"/>
              </w:rPr>
              <w:t>Sec. 3.3 Properties of Logarithms</w:t>
            </w:r>
          </w:p>
          <w:p w:rsidR="00115F43" w:rsidRPr="006C3D5F" w:rsidRDefault="00C549E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pg. 241 1-6 all; 9-51(x3)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B9AAFDD" wp14:editId="485958C6">
                  <wp:extent cx="952500" cy="7125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g-club-clip-art-589-homework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83" cy="71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3910EB">
        <w:trPr>
          <w:cantSplit/>
          <w:trHeight w:val="13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  <w:r w:rsidR="00567A72"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>
                  <wp:extent cx="1097874" cy="647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undaycommunications[2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94" cy="65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5F43" w:rsidRPr="006C3D5F" w:rsidRDefault="00115F43" w:rsidP="00DA301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312" behindDoc="1" locked="0" layoutInCell="1" allowOverlap="1" wp14:anchorId="13FA7094" wp14:editId="09BDAD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276225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4114" y="0"/>
                      <wp:lineTo x="0" y="4114"/>
                      <wp:lineTo x="0" y="17486"/>
                      <wp:lineTo x="4114" y="20571"/>
                      <wp:lineTo x="16457" y="20571"/>
                      <wp:lineTo x="20571" y="17486"/>
                      <wp:lineTo x="20571" y="4114"/>
                      <wp:lineTo x="16457" y="0"/>
                      <wp:lineTo x="4114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r._Smiley_Face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9E6">
              <w:rPr>
                <w:rStyle w:val="WinCalendarBLANKCELLSTYLE2"/>
              </w:rPr>
              <w:t>Sec. 3.3 Cont.</w:t>
            </w:r>
          </w:p>
          <w:p w:rsidR="00C549E6" w:rsidRDefault="00C549E6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241-242</w:t>
            </w:r>
          </w:p>
          <w:p w:rsidR="00C549E6" w:rsidRDefault="00C549E6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54-96(x3)</w:t>
            </w:r>
          </w:p>
          <w:p w:rsidR="00115F43" w:rsidRPr="006C3D5F" w:rsidRDefault="00115F43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459A3" w:rsidRPr="00C9377B" w:rsidRDefault="003459A3" w:rsidP="006C3D5F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Juniors M-Step</w:t>
            </w:r>
          </w:p>
          <w:p w:rsidR="003459A3" w:rsidRPr="00C9377B" w:rsidRDefault="003459A3" w:rsidP="006C3D5F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2</w:t>
            </w:r>
            <w:r w:rsidRPr="00C9377B">
              <w:rPr>
                <w:rStyle w:val="WinCalendarBLANKCELLSTYLE2"/>
                <w:i/>
                <w:vertAlign w:val="superscript"/>
              </w:rPr>
              <w:t>nd</w:t>
            </w:r>
            <w:r w:rsidRPr="00C9377B">
              <w:rPr>
                <w:rStyle w:val="WinCalendarBLANKCELLSTYLE2"/>
                <w:i/>
              </w:rPr>
              <w:t xml:space="preserve"> and 3</w:t>
            </w:r>
            <w:r w:rsidRPr="00C9377B">
              <w:rPr>
                <w:rStyle w:val="WinCalendarBLANKCELLSTYLE2"/>
                <w:i/>
                <w:vertAlign w:val="superscript"/>
              </w:rPr>
              <w:t>rd</w:t>
            </w:r>
            <w:r w:rsidRPr="00C9377B">
              <w:rPr>
                <w:rStyle w:val="WinCalendarBLANKCELLSTYLE2"/>
                <w:i/>
              </w:rPr>
              <w:t xml:space="preserve"> or 5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  <w:r w:rsidRPr="00C9377B">
              <w:rPr>
                <w:rStyle w:val="WinCalendarBLANKCELLSTYLE2"/>
                <w:i/>
              </w:rPr>
              <w:t xml:space="preserve"> and 6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</w:p>
          <w:p w:rsidR="00115F43" w:rsidRPr="006C3D5F" w:rsidRDefault="00567A72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Sec. 3.4 Exponential and Logarithmic Equations Pgs. 251-252 1-4; 6-45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459A3" w:rsidRPr="00C9377B" w:rsidRDefault="003459A3" w:rsidP="003459A3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Juniors M-Step</w:t>
            </w:r>
          </w:p>
          <w:p w:rsidR="006C3D5F" w:rsidRPr="00C9377B" w:rsidRDefault="003459A3" w:rsidP="003459A3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2</w:t>
            </w:r>
            <w:r w:rsidRPr="00C9377B">
              <w:rPr>
                <w:rStyle w:val="WinCalendarBLANKCELLSTYLE2"/>
                <w:i/>
                <w:vertAlign w:val="superscript"/>
              </w:rPr>
              <w:t>nd</w:t>
            </w:r>
            <w:r w:rsidRPr="00C9377B">
              <w:rPr>
                <w:rStyle w:val="WinCalendarBLANKCELLSTYLE2"/>
                <w:i/>
              </w:rPr>
              <w:t xml:space="preserve"> and 3</w:t>
            </w:r>
            <w:r w:rsidRPr="00C9377B">
              <w:rPr>
                <w:rStyle w:val="WinCalendarBLANKCELLSTYLE2"/>
                <w:i/>
                <w:vertAlign w:val="superscript"/>
              </w:rPr>
              <w:t>rd</w:t>
            </w:r>
            <w:r w:rsidRPr="00C9377B">
              <w:rPr>
                <w:rStyle w:val="WinCalendarBLANKCELLSTYLE2"/>
                <w:i/>
              </w:rPr>
              <w:t xml:space="preserve"> or 5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  <w:r w:rsidRPr="00C9377B">
              <w:rPr>
                <w:rStyle w:val="WinCalendarBLANKCELLSTYLE2"/>
                <w:i/>
              </w:rPr>
              <w:t xml:space="preserve"> and 6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</w:p>
          <w:p w:rsidR="00567A72" w:rsidRDefault="00567A72" w:rsidP="00567A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3.4 Cont.</w:t>
            </w:r>
          </w:p>
          <w:p w:rsidR="00C9377B" w:rsidRPr="006C3D5F" w:rsidRDefault="00567A72" w:rsidP="00567A7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Pg. 252 48-111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F2BD3" w:rsidRDefault="00567A72" w:rsidP="00DA301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3 Review</w:t>
            </w:r>
          </w:p>
          <w:p w:rsidR="00567A72" w:rsidRDefault="00567A72" w:rsidP="00DA301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270-271 3-108 (x3)</w:t>
            </w:r>
          </w:p>
          <w:p w:rsidR="00567A72" w:rsidRPr="006C3D5F" w:rsidRDefault="00567A72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And 109 &amp; 110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Pr="006C3D5F" w:rsidRDefault="004B7F0E" w:rsidP="00DA3011">
            <w:pPr>
              <w:pStyle w:val="CalendarText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447675" cy="498837"/>
                  <wp:effectExtent l="0" t="0" r="0" b="0"/>
                  <wp:wrapTight wrapText="bothSides">
                    <wp:wrapPolygon edited="0">
                      <wp:start x="919" y="0"/>
                      <wp:lineTo x="0" y="14033"/>
                      <wp:lineTo x="3677" y="19811"/>
                      <wp:lineTo x="4596" y="20637"/>
                      <wp:lineTo x="15626" y="20637"/>
                      <wp:lineTo x="16545" y="19811"/>
                      <wp:lineTo x="20221" y="14033"/>
                      <wp:lineTo x="18383" y="1651"/>
                      <wp:lineTo x="15626" y="0"/>
                      <wp:lineTo x="91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rth13[1]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9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3D5F" w:rsidRPr="006C3D5F" w:rsidRDefault="00DA3011" w:rsidP="00C549E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Finish </w:t>
            </w:r>
            <w:r w:rsidR="00B84673">
              <w:rPr>
                <w:rStyle w:val="WinCalendarBLANKCELLSTYLE2"/>
              </w:rPr>
              <w:t>up R</w:t>
            </w:r>
            <w:r w:rsidR="00567A72">
              <w:rPr>
                <w:rStyle w:val="WinCalendarBLANKCELLSTYLE2"/>
              </w:rPr>
              <w:t>eview on Pages  270-271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DA3011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1217930" cy="828675"/>
                  <wp:effectExtent l="0" t="0" r="12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000005-smiley-green-weekend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3910EB">
        <w:trPr>
          <w:cantSplit/>
          <w:trHeight w:val="13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EB7A12" w:rsidP="006C3D5F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175332" wp14:editId="5DDF6E38">
                  <wp:extent cx="666750" cy="660128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minder-smiley-face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57" cy="68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7A72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C8AAFD8" wp14:editId="5F88B786">
                  <wp:extent cx="847725" cy="40213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ack-My-Study-Logo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70" cy="4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F2BD3" w:rsidRDefault="00567A72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3 Test</w:t>
            </w:r>
          </w:p>
          <w:p w:rsidR="00567A72" w:rsidRDefault="00567A72" w:rsidP="00DA301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AF58984" wp14:editId="58A94DC4">
                  <wp:extent cx="771525" cy="63440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st-clip-art-cpa-school-test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26" cy="63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A72" w:rsidRPr="006C3D5F" w:rsidRDefault="00567A72" w:rsidP="00DA301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44554" w:rsidRPr="006C3D5F" w:rsidRDefault="006C3D5F" w:rsidP="00244554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9869A7" w:rsidRPr="006C3D5F" w:rsidRDefault="00B84673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Sec. 10.1 Lines Pgs. 730-731 1-3 5-13 odds; 17, 19 23, 25, 31-35 odds 37-39 all, 42, 43-49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  <w:r w:rsidR="003459A3">
              <w:rPr>
                <w:rStyle w:val="WinCalendarHolidayBlue"/>
              </w:rPr>
              <w:t>Administrative Professionals Day</w:t>
            </w:r>
            <w:r w:rsidR="00B84673">
              <w:rPr>
                <w:b/>
                <w:bCs/>
                <w:noProof/>
                <w:color w:val="000080"/>
                <w:sz w:val="24"/>
                <w:szCs w:val="20"/>
              </w:rPr>
              <w:t xml:space="preserve"> </w:t>
            </w:r>
          </w:p>
          <w:p w:rsidR="00B84673" w:rsidRDefault="00B84673" w:rsidP="00B84673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219369C" wp14:editId="4C50F9C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342900" cy="377825"/>
                  <wp:effectExtent l="0" t="0" r="0" b="3175"/>
                  <wp:wrapTight wrapText="bothSides">
                    <wp:wrapPolygon edited="0">
                      <wp:start x="0" y="0"/>
                      <wp:lineTo x="0" y="20692"/>
                      <wp:lineTo x="20400" y="20692"/>
                      <wp:lineTo x="204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_succes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1"/>
              </w:rPr>
              <w:t>Sec. 10.1 Cont.</w:t>
            </w:r>
          </w:p>
          <w:p w:rsidR="00B84673" w:rsidRDefault="00B84673" w:rsidP="00B846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730- 732</w:t>
            </w:r>
          </w:p>
          <w:p w:rsidR="006C3D5F" w:rsidRPr="006C3D5F" w:rsidRDefault="00B84673" w:rsidP="00B846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4,51, 55-57, 60, 61-67 odds; 69-72; 75</w:t>
            </w:r>
            <w:r w:rsidR="00244554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EB7A12">
            <w:pPr>
              <w:rPr>
                <w:color w:val="878787"/>
                <w:sz w:val="16"/>
                <w:szCs w:val="16"/>
                <w:shd w:val="clear" w:color="auto" w:fill="FFFFFF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EB7A12" w:rsidRPr="00EB7A12">
              <w:rPr>
                <w:color w:val="878787"/>
                <w:sz w:val="16"/>
                <w:szCs w:val="16"/>
                <w:shd w:val="clear" w:color="auto" w:fill="FFFFFF"/>
              </w:rPr>
              <w:t>Take Our Daughters and Sons to Work Day 2016</w:t>
            </w:r>
          </w:p>
          <w:p w:rsidR="00EB7A12" w:rsidRPr="00EB7A12" w:rsidRDefault="00EB7A12" w:rsidP="00EB7A12">
            <w:pPr>
              <w:rPr>
                <w:rStyle w:val="StyleStyleCalendarNumbers10ptNotBold11pt"/>
                <w:rFonts w:eastAsia="Times New Roman" w:cs="Arial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523875" cy="294005"/>
                  <wp:effectExtent l="0" t="0" r="9525" b="0"/>
                  <wp:wrapTight wrapText="bothSides">
                    <wp:wrapPolygon edited="0">
                      <wp:start x="0" y="0"/>
                      <wp:lineTo x="0" y="19594"/>
                      <wp:lineTo x="21207" y="19594"/>
                      <wp:lineTo x="2120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USINESS_lovework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673" w:rsidRPr="00EB7A12" w:rsidRDefault="00B84673" w:rsidP="00B84673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EB7A12">
              <w:rPr>
                <w:rStyle w:val="WinCalendarBLANKCELLSTYLE1"/>
                <w:sz w:val="20"/>
                <w:szCs w:val="20"/>
              </w:rPr>
              <w:t>Sec. 10.2 Intro to Conics</w:t>
            </w:r>
          </w:p>
          <w:p w:rsidR="00244554" w:rsidRPr="006C3D5F" w:rsidRDefault="00B84673" w:rsidP="00B84673">
            <w:pPr>
              <w:pStyle w:val="CalendarText"/>
              <w:rPr>
                <w:rStyle w:val="WinCalendarBLANKCELLSTYLE2"/>
              </w:rPr>
            </w:pPr>
            <w:r w:rsidRPr="00EB7A12">
              <w:rPr>
                <w:rStyle w:val="WinCalendarBLANKCELLSTYLE1"/>
                <w:sz w:val="20"/>
                <w:szCs w:val="20"/>
              </w:rPr>
              <w:t>Pg. 738 9-23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244554" w:rsidRPr="009869A7" w:rsidRDefault="001909CC" w:rsidP="00B84673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1"/>
              </w:rPr>
              <w:t>Se</w:t>
            </w:r>
            <w:r>
              <w:rPr>
                <w:rStyle w:val="WinCalendarBLANKCELLSTYLE1"/>
              </w:rPr>
              <w:t>c</w:t>
            </w:r>
            <w:r>
              <w:rPr>
                <w:rStyle w:val="WinCalendarBLANKCELLSTYLE1"/>
              </w:rPr>
              <w:t>. 10.2 cont. pg. 738 1-6, 24-60 (x3)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244554" w:rsidRDefault="00244554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9E4099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3B782BB" wp14:editId="521F13ED">
                  <wp:extent cx="885825" cy="88305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a-days-of-the-week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87" cy="89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C3D5F" w:rsidRPr="00244554" w:rsidRDefault="006C3D5F" w:rsidP="00244554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bookmarkStart w:id="0" w:name="_GoBack"/>
      <w:bookmarkEnd w:id="0"/>
    </w:p>
    <w:sectPr w:rsidR="006C3D5F" w:rsidRPr="00244554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F"/>
    <w:rsid w:val="00115F43"/>
    <w:rsid w:val="001909CC"/>
    <w:rsid w:val="00244554"/>
    <w:rsid w:val="003459A3"/>
    <w:rsid w:val="003910EB"/>
    <w:rsid w:val="003B36D0"/>
    <w:rsid w:val="004427CD"/>
    <w:rsid w:val="004B7F0E"/>
    <w:rsid w:val="004F5C2C"/>
    <w:rsid w:val="00516236"/>
    <w:rsid w:val="00567A72"/>
    <w:rsid w:val="006C3D5F"/>
    <w:rsid w:val="006F2BD3"/>
    <w:rsid w:val="007B7E81"/>
    <w:rsid w:val="009869A7"/>
    <w:rsid w:val="009E4099"/>
    <w:rsid w:val="00AC4827"/>
    <w:rsid w:val="00B84673"/>
    <w:rsid w:val="00C26342"/>
    <w:rsid w:val="00C549E6"/>
    <w:rsid w:val="00C9377B"/>
    <w:rsid w:val="00D44038"/>
    <w:rsid w:val="00D61A15"/>
    <w:rsid w:val="00DA3011"/>
    <w:rsid w:val="00DD5735"/>
    <w:rsid w:val="00E35505"/>
    <w:rsid w:val="00E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8449A-17ED-4E57-A314-720648A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42"/>
    <w:rPr>
      <w:rFonts w:ascii="Segoe UI" w:hAnsi="Segoe UI" w:cs="Segoe UI"/>
      <w:sz w:val="18"/>
      <w:szCs w:val="18"/>
    </w:rPr>
  </w:style>
  <w:style w:type="character" w:customStyle="1" w:styleId="WinCalendarBLANKCELLSTYLE1">
    <w:name w:val="WinCalendar_BLANKCELL_STYLE1"/>
    <w:basedOn w:val="DefaultParagraphFont"/>
    <w:rsid w:val="00567A72"/>
    <w:rPr>
      <w:rFonts w:ascii="Arial Narrow" w:hAnsi="Arial Narrow"/>
      <w:b w:val="0"/>
      <w:color w:val="000000"/>
      <w:sz w:val="22"/>
    </w:rPr>
  </w:style>
  <w:style w:type="character" w:customStyle="1" w:styleId="apple-converted-space">
    <w:name w:val="apple-converted-space"/>
    <w:basedOn w:val="DefaultParagraphFont"/>
    <w:rsid w:val="00EB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hyperlink" Target="http://www.wincalendar.com/May-Calendar/May-2016-Calendar.htm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SCHUCHARD BARTHOLOMEW, MICHELLE</cp:lastModifiedBy>
  <cp:revision>10</cp:revision>
  <cp:lastPrinted>2016-04-12T18:24:00Z</cp:lastPrinted>
  <dcterms:created xsi:type="dcterms:W3CDTF">2016-04-12T16:20:00Z</dcterms:created>
  <dcterms:modified xsi:type="dcterms:W3CDTF">2016-04-12T18:24:00Z</dcterms:modified>
  <cp:category>Blank Calendar Template</cp:category>
</cp:coreProperties>
</file>